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2F19291F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6128B8">
        <w:rPr>
          <w:rFonts w:ascii="Tahoma" w:hAnsi="Tahoma" w:cs="Tahoma"/>
          <w:b/>
          <w:sz w:val="36"/>
          <w:szCs w:val="36"/>
        </w:rPr>
        <w:t>9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6128B8" w:rsidRPr="006128B8">
        <w:rPr>
          <w:rFonts w:ascii="Tahoma" w:hAnsi="Tahoma" w:cs="Tahoma"/>
          <w:b/>
          <w:sz w:val="36"/>
          <w:szCs w:val="36"/>
        </w:rPr>
        <w:t>prestations de formations collectives</w:t>
      </w:r>
      <w:r w:rsidR="006128B8">
        <w:rPr>
          <w:rFonts w:ascii="Tahoma" w:hAnsi="Tahoma" w:cs="Tahoma"/>
          <w:b/>
          <w:sz w:val="36"/>
          <w:szCs w:val="36"/>
        </w:rPr>
        <w:t> </w:t>
      </w:r>
      <w:r w:rsidR="006128B8" w:rsidRPr="006128B8">
        <w:rPr>
          <w:rFonts w:ascii="Tahoma" w:hAnsi="Tahoma" w:cs="Tahoma"/>
          <w:b/>
          <w:sz w:val="36"/>
          <w:szCs w:val="36"/>
        </w:rPr>
        <w:t>à</w:t>
      </w:r>
      <w:r w:rsidR="006128B8">
        <w:rPr>
          <w:rFonts w:ascii="Tahoma" w:hAnsi="Tahoma" w:cs="Tahoma"/>
          <w:b/>
          <w:sz w:val="36"/>
          <w:szCs w:val="36"/>
        </w:rPr>
        <w:t> </w:t>
      </w:r>
      <w:r w:rsidR="006128B8" w:rsidRPr="006128B8">
        <w:rPr>
          <w:rFonts w:ascii="Tahoma" w:hAnsi="Tahoma" w:cs="Tahoma"/>
          <w:b/>
          <w:sz w:val="36"/>
          <w:szCs w:val="36"/>
        </w:rPr>
        <w:t>la</w:t>
      </w:r>
      <w:r w:rsidR="006128B8">
        <w:rPr>
          <w:rFonts w:ascii="Tahoma" w:hAnsi="Tahoma" w:cs="Tahoma"/>
          <w:b/>
          <w:sz w:val="36"/>
          <w:szCs w:val="36"/>
        </w:rPr>
        <w:t> </w:t>
      </w:r>
      <w:r w:rsidR="006128B8" w:rsidRPr="006128B8">
        <w:rPr>
          <w:rFonts w:ascii="Tahoma" w:hAnsi="Tahoma" w:cs="Tahoma"/>
          <w:b/>
          <w:sz w:val="36"/>
          <w:szCs w:val="36"/>
        </w:rPr>
        <w:t>sécurité incendie et à la prévention</w:t>
      </w:r>
      <w:r w:rsidR="006128B8">
        <w:rPr>
          <w:rFonts w:ascii="Tahoma" w:hAnsi="Tahoma" w:cs="Tahoma"/>
          <w:b/>
          <w:sz w:val="36"/>
          <w:szCs w:val="36"/>
        </w:rPr>
        <w:t> </w:t>
      </w:r>
      <w:r w:rsidR="006128B8" w:rsidRPr="006128B8">
        <w:rPr>
          <w:rFonts w:ascii="Tahoma" w:hAnsi="Tahoma" w:cs="Tahoma"/>
          <w:b/>
          <w:sz w:val="36"/>
          <w:szCs w:val="36"/>
        </w:rPr>
        <w:t>des risques électriques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</w:t>
            </w:r>
            <w:r w:rsidRPr="00CF5123">
              <w:rPr>
                <w:b/>
                <w:sz w:val="22"/>
                <w:u w:val="single"/>
              </w:rPr>
              <w:t>pour chaque module</w:t>
            </w:r>
            <w:r w:rsidRPr="00CF5123">
              <w:rPr>
                <w:b/>
                <w:sz w:val="22"/>
              </w:rPr>
              <w:t xml:space="preserve"> 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59727206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6128B8">
            <w:t>9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128B8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2025-07-17T07:17:00Z</dcterms:modified>
</cp:coreProperties>
</file>